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1C59" w14:textId="77777777" w:rsidR="00CE2B91" w:rsidRDefault="00EE7032" w:rsidP="000851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</w:pPr>
      <w:r w:rsidRPr="00085176">
        <w:rPr>
          <w:rFonts w:eastAsia="Times New Roman" w:cstheme="minorHAnsi"/>
          <w:b/>
          <w:bCs/>
          <w:noProof/>
          <w:kern w:val="36"/>
          <w:sz w:val="36"/>
          <w:szCs w:val="36"/>
          <w:lang w:eastAsia="en-GB"/>
        </w:rPr>
        <w:drawing>
          <wp:inline distT="0" distB="0" distL="0" distR="0" wp14:anchorId="7F550426" wp14:editId="30095C31">
            <wp:extent cx="1533525" cy="959485"/>
            <wp:effectExtent l="0" t="0" r="9525" b="0"/>
            <wp:docPr id="2" name="Picture 2" descr="Great West Road PCN Towards a Healthie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eat West Road PCN Towards a Healthier Fu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5393" w14:textId="72229578" w:rsidR="00085176" w:rsidRPr="00085176" w:rsidRDefault="00EE7032" w:rsidP="000851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</w:pPr>
      <w:r w:rsidRPr="00085176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>Great West Road</w:t>
      </w:r>
      <w:r w:rsidRPr="00EE7032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 xml:space="preserve"> PCN Privacy </w:t>
      </w:r>
      <w:r w:rsidRPr="00085176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>N</w:t>
      </w:r>
      <w:r w:rsidRPr="00EE7032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>otice</w:t>
      </w:r>
    </w:p>
    <w:p w14:paraId="398FE2C7" w14:textId="77777777" w:rsidR="00BB5FAB" w:rsidRPr="00085176" w:rsidRDefault="00085176" w:rsidP="000851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Cs/>
          <w:kern w:val="36"/>
          <w:sz w:val="24"/>
          <w:szCs w:val="24"/>
          <w:lang w:eastAsia="en-GB"/>
        </w:rPr>
      </w:pPr>
      <w:r w:rsidRPr="00085176">
        <w:rPr>
          <w:rFonts w:eastAsia="Times New Roman" w:cstheme="minorHAnsi"/>
          <w:bCs/>
          <w:kern w:val="36"/>
          <w:sz w:val="24"/>
          <w:szCs w:val="24"/>
          <w:lang w:eastAsia="en-GB"/>
        </w:rPr>
        <w:t>1 December 2021</w:t>
      </w:r>
    </w:p>
    <w:p w14:paraId="5FFBC4DB" w14:textId="77777777" w:rsidR="00BB5FAB" w:rsidRDefault="00BB5FAB" w:rsidP="00BB5FAB">
      <w:pPr>
        <w:pStyle w:val="selectionshareable"/>
        <w:shd w:val="clear" w:color="auto" w:fill="FFFFFF"/>
        <w:rPr>
          <w:rFonts w:asciiTheme="minorHAnsi" w:hAnsiTheme="minorHAnsi" w:cstheme="minorHAnsi"/>
          <w:color w:val="141414"/>
        </w:rPr>
      </w:pPr>
      <w:r w:rsidRPr="00D47EA8">
        <w:rPr>
          <w:rFonts w:asciiTheme="minorHAnsi" w:hAnsiTheme="minorHAnsi" w:cstheme="minorHAnsi"/>
          <w:color w:val="141414"/>
        </w:rPr>
        <w:t>Great West Road (GWR) PCN was formed</w:t>
      </w:r>
      <w:r>
        <w:rPr>
          <w:rFonts w:asciiTheme="minorHAnsi" w:hAnsiTheme="minorHAnsi" w:cstheme="minorHAnsi"/>
          <w:color w:val="141414"/>
        </w:rPr>
        <w:t xml:space="preserve"> in July 2019</w:t>
      </w:r>
      <w:r w:rsidRPr="00D47EA8">
        <w:rPr>
          <w:rFonts w:asciiTheme="minorHAnsi" w:hAnsiTheme="minorHAnsi" w:cstheme="minorHAnsi"/>
          <w:color w:val="141414"/>
        </w:rPr>
        <w:t xml:space="preserve">. </w:t>
      </w:r>
      <w:r>
        <w:rPr>
          <w:rFonts w:asciiTheme="minorHAnsi" w:hAnsiTheme="minorHAnsi" w:cstheme="minorHAnsi"/>
          <w:color w:val="141414"/>
        </w:rPr>
        <w:t>It now c</w:t>
      </w:r>
      <w:r w:rsidRPr="00D47EA8">
        <w:rPr>
          <w:rFonts w:asciiTheme="minorHAnsi" w:hAnsiTheme="minorHAnsi" w:cstheme="minorHAnsi"/>
          <w:color w:val="141414"/>
        </w:rPr>
        <w:t>ompris</w:t>
      </w:r>
      <w:r>
        <w:rPr>
          <w:rFonts w:asciiTheme="minorHAnsi" w:hAnsiTheme="minorHAnsi" w:cstheme="minorHAnsi"/>
          <w:color w:val="141414"/>
        </w:rPr>
        <w:t>es</w:t>
      </w:r>
      <w:r w:rsidRPr="00D47EA8">
        <w:rPr>
          <w:rFonts w:asciiTheme="minorHAnsi" w:hAnsiTheme="minorHAnsi" w:cstheme="minorHAnsi"/>
          <w:color w:val="141414"/>
        </w:rPr>
        <w:t xml:space="preserve"> of </w:t>
      </w:r>
      <w:r>
        <w:rPr>
          <w:rFonts w:asciiTheme="minorHAnsi" w:hAnsiTheme="minorHAnsi" w:cstheme="minorHAnsi"/>
          <w:color w:val="141414"/>
        </w:rPr>
        <w:t xml:space="preserve">9 GP </w:t>
      </w:r>
      <w:r w:rsidRPr="00D47EA8">
        <w:rPr>
          <w:rFonts w:asciiTheme="minorHAnsi" w:hAnsiTheme="minorHAnsi" w:cstheme="minorHAnsi"/>
          <w:color w:val="141414"/>
        </w:rPr>
        <w:t>practices across the Great West Road locality</w:t>
      </w:r>
      <w:r>
        <w:rPr>
          <w:rFonts w:asciiTheme="minorHAnsi" w:hAnsiTheme="minorHAnsi" w:cstheme="minorHAnsi"/>
          <w:color w:val="141414"/>
        </w:rPr>
        <w:t xml:space="preserve"> in Hounslow and</w:t>
      </w:r>
      <w:r w:rsidRPr="00D47EA8">
        <w:rPr>
          <w:rFonts w:asciiTheme="minorHAnsi" w:hAnsiTheme="minorHAnsi" w:cstheme="minorHAnsi"/>
          <w:color w:val="141414"/>
        </w:rPr>
        <w:t xml:space="preserve"> serves</w:t>
      </w:r>
      <w:r>
        <w:rPr>
          <w:rFonts w:asciiTheme="minorHAnsi" w:hAnsiTheme="minorHAnsi" w:cstheme="minorHAnsi"/>
          <w:color w:val="141414"/>
        </w:rPr>
        <w:t xml:space="preserve"> a combined area of 68</w:t>
      </w:r>
      <w:r w:rsidRPr="00D47EA8">
        <w:rPr>
          <w:rFonts w:asciiTheme="minorHAnsi" w:hAnsiTheme="minorHAnsi" w:cstheme="minorHAnsi"/>
          <w:color w:val="141414"/>
        </w:rPr>
        <w:t>,000 patients</w:t>
      </w:r>
      <w:r>
        <w:rPr>
          <w:rFonts w:asciiTheme="minorHAnsi" w:hAnsiTheme="minorHAnsi" w:cstheme="minorHAnsi"/>
          <w:color w:val="141414"/>
        </w:rPr>
        <w:t xml:space="preserve">. </w:t>
      </w:r>
    </w:p>
    <w:p w14:paraId="58BBFA39" w14:textId="77777777" w:rsidR="00BB5FAB" w:rsidRDefault="00BB5FAB" w:rsidP="00BB5FAB">
      <w:pPr>
        <w:pStyle w:val="selectionshareable"/>
        <w:shd w:val="clear" w:color="auto" w:fill="FFFFFF"/>
        <w:rPr>
          <w:rFonts w:asciiTheme="minorHAnsi" w:hAnsiTheme="minorHAnsi" w:cstheme="minorHAnsi"/>
          <w:color w:val="141414"/>
        </w:rPr>
      </w:pPr>
      <w:r>
        <w:rPr>
          <w:rFonts w:asciiTheme="minorHAnsi" w:hAnsiTheme="minorHAnsi" w:cstheme="minorHAnsi"/>
          <w:color w:val="141414"/>
        </w:rPr>
        <w:t>Members of the network are</w:t>
      </w:r>
      <w:r w:rsidRPr="00D47EA8">
        <w:rPr>
          <w:rFonts w:asciiTheme="minorHAnsi" w:hAnsiTheme="minorHAnsi" w:cstheme="minorHAnsi"/>
          <w:color w:val="141414"/>
        </w:rPr>
        <w:t xml:space="preserve">: </w:t>
      </w:r>
    </w:p>
    <w:p w14:paraId="3E7B2F6E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 xml:space="preserve">Clifford Road Surgery </w:t>
      </w:r>
    </w:p>
    <w:p w14:paraId="16D756D2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>Cranford Medical Centre</w:t>
      </w:r>
    </w:p>
    <w:p w14:paraId="5E2A712E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proofErr w:type="spellStart"/>
      <w:r w:rsidRPr="00BB5FAB">
        <w:rPr>
          <w:rFonts w:asciiTheme="minorHAnsi" w:hAnsiTheme="minorHAnsi" w:cstheme="minorHAnsi"/>
        </w:rPr>
        <w:t>Crosslands</w:t>
      </w:r>
      <w:proofErr w:type="spellEnd"/>
      <w:r w:rsidRPr="00BB5FAB">
        <w:rPr>
          <w:rFonts w:asciiTheme="minorHAnsi" w:hAnsiTheme="minorHAnsi" w:cstheme="minorHAnsi"/>
        </w:rPr>
        <w:t xml:space="preserve"> Surgery</w:t>
      </w:r>
    </w:p>
    <w:p w14:paraId="1D44E913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 xml:space="preserve">Dr </w:t>
      </w:r>
      <w:proofErr w:type="spellStart"/>
      <w:r w:rsidRPr="00BB5FAB">
        <w:rPr>
          <w:rFonts w:asciiTheme="minorHAnsi" w:hAnsiTheme="minorHAnsi" w:cstheme="minorHAnsi"/>
        </w:rPr>
        <w:t>Sood's</w:t>
      </w:r>
      <w:proofErr w:type="spellEnd"/>
      <w:r w:rsidRPr="00BB5FAB">
        <w:rPr>
          <w:rFonts w:asciiTheme="minorHAnsi" w:hAnsiTheme="minorHAnsi" w:cstheme="minorHAnsi"/>
        </w:rPr>
        <w:t xml:space="preserve"> Surgery</w:t>
      </w:r>
    </w:p>
    <w:p w14:paraId="77AE3EF0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>Healthy in Your Own Skin (HIYOS)</w:t>
      </w:r>
    </w:p>
    <w:p w14:paraId="72B17080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>HMC Health Heston</w:t>
      </w:r>
    </w:p>
    <w:p w14:paraId="1C35CD52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>Jersey Practice</w:t>
      </w:r>
    </w:p>
    <w:p w14:paraId="57128F24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</w:rPr>
      </w:pPr>
      <w:r w:rsidRPr="00BB5FAB">
        <w:rPr>
          <w:rFonts w:asciiTheme="minorHAnsi" w:hAnsiTheme="minorHAnsi" w:cstheme="minorHAnsi"/>
        </w:rPr>
        <w:t>Skyways Medical Centre</w:t>
      </w:r>
    </w:p>
    <w:p w14:paraId="7E0A356F" w14:textId="77777777" w:rsidR="00BB5FAB" w:rsidRPr="00BB5FAB" w:rsidRDefault="00BB5FAB" w:rsidP="00BB5FAB">
      <w:pPr>
        <w:pStyle w:val="selectionshareable"/>
        <w:numPr>
          <w:ilvl w:val="0"/>
          <w:numId w:val="4"/>
        </w:numPr>
        <w:shd w:val="clear" w:color="auto" w:fill="FFFFFF"/>
        <w:spacing w:after="0" w:afterAutospacing="0"/>
        <w:ind w:left="1080"/>
        <w:rPr>
          <w:rFonts w:asciiTheme="minorHAnsi" w:hAnsiTheme="minorHAnsi" w:cstheme="minorHAnsi"/>
          <w:color w:val="141414"/>
        </w:rPr>
      </w:pPr>
      <w:r w:rsidRPr="00BB5FAB">
        <w:rPr>
          <w:rFonts w:asciiTheme="minorHAnsi" w:hAnsiTheme="minorHAnsi" w:cstheme="minorHAnsi"/>
        </w:rPr>
        <w:t>The Medical Centre</w:t>
      </w:r>
    </w:p>
    <w:p w14:paraId="68B0EFF6" w14:textId="77777777" w:rsidR="00BB5FAB" w:rsidRDefault="00BB5FAB" w:rsidP="00BB5FA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6F2AE52" w14:textId="77777777" w:rsidR="00F142F3" w:rsidRDefault="00EE7032" w:rsidP="00F142F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 xml:space="preserve">By operating as a network, we are able to provide a more comprehensive set of services, provided by </w:t>
      </w:r>
      <w:r w:rsidRPr="00BB5FAB">
        <w:rPr>
          <w:rFonts w:eastAsia="Times New Roman" w:cstheme="minorHAnsi"/>
          <w:sz w:val="24"/>
          <w:szCs w:val="24"/>
          <w:lang w:eastAsia="en-GB"/>
        </w:rPr>
        <w:t>local clinicians and health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care providers. </w:t>
      </w:r>
    </w:p>
    <w:p w14:paraId="07166698" w14:textId="77777777" w:rsidR="00F142F3" w:rsidRDefault="00F142F3" w:rsidP="00F142F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16A90CA" w14:textId="77777777" w:rsidR="00EE7032" w:rsidRPr="00EE7032" w:rsidRDefault="00EE7032" w:rsidP="00F142F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These services currently include:</w:t>
      </w:r>
    </w:p>
    <w:p w14:paraId="7041585E" w14:textId="77777777" w:rsidR="002F2E19" w:rsidRDefault="002F2E19" w:rsidP="00EE7032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GP and Primary Care Specialist Services</w:t>
      </w:r>
    </w:p>
    <w:p w14:paraId="15E7F6D4" w14:textId="77777777" w:rsidR="00EE7032" w:rsidRPr="00EE7032" w:rsidRDefault="007D0111" w:rsidP="00EE7032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Covid Vaccination Programme</w:t>
      </w:r>
    </w:p>
    <w:p w14:paraId="7EF4D896" w14:textId="77777777" w:rsidR="007D0111" w:rsidRDefault="007D0111" w:rsidP="00EE7032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Covid Vaccination Home Visiting Service </w:t>
      </w:r>
    </w:p>
    <w:p w14:paraId="1225EDD4" w14:textId="77777777" w:rsidR="007D0111" w:rsidRDefault="007D0111" w:rsidP="007D0111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First Contact Physiotherapy</w:t>
      </w:r>
    </w:p>
    <w:p w14:paraId="542190E4" w14:textId="77777777" w:rsidR="00EE7032" w:rsidRPr="00EE7032" w:rsidRDefault="00EE7032" w:rsidP="00EE7032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Structured Medication Reviews</w:t>
      </w:r>
    </w:p>
    <w:p w14:paraId="26C0617B" w14:textId="77777777" w:rsidR="00EE7032" w:rsidRPr="00EE7032" w:rsidRDefault="00EE7032" w:rsidP="00EE7032">
      <w:pPr>
        <w:numPr>
          <w:ilvl w:val="0"/>
          <w:numId w:val="2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Social Prescribing Service</w:t>
      </w:r>
      <w:r w:rsidR="00CA487E">
        <w:rPr>
          <w:rFonts w:eastAsia="Times New Roman" w:cstheme="minorHAnsi"/>
          <w:sz w:val="24"/>
          <w:szCs w:val="24"/>
          <w:lang w:eastAsia="en-GB"/>
        </w:rPr>
        <w:t>s</w:t>
      </w:r>
    </w:p>
    <w:p w14:paraId="3D687FAE" w14:textId="77777777" w:rsidR="00EE7032" w:rsidRPr="00EE7032" w:rsidRDefault="00EE7032" w:rsidP="00EE70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CF70170" w14:textId="77777777" w:rsidR="00BB5FAB" w:rsidRDefault="00EE7032" w:rsidP="00BB5FA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 xml:space="preserve">Where necessary and relevant to support 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EE7032">
        <w:rPr>
          <w:rFonts w:eastAsia="Times New Roman" w:cstheme="minorHAnsi"/>
          <w:sz w:val="24"/>
          <w:szCs w:val="24"/>
          <w:lang w:eastAsia="en-GB"/>
        </w:rPr>
        <w:t>direct care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 of our patient population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, we 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may </w:t>
      </w:r>
      <w:r w:rsidRPr="00EE7032">
        <w:rPr>
          <w:rFonts w:eastAsia="Times New Roman" w:cstheme="minorHAnsi"/>
          <w:sz w:val="24"/>
          <w:szCs w:val="24"/>
          <w:lang w:eastAsia="en-GB"/>
        </w:rPr>
        <w:t>share your confidential patient information with members of our network to support</w:t>
      </w:r>
      <w:r w:rsidR="00BB5FAB">
        <w:rPr>
          <w:rFonts w:eastAsia="Times New Roman" w:cstheme="minorHAnsi"/>
          <w:sz w:val="24"/>
          <w:szCs w:val="24"/>
          <w:lang w:eastAsia="en-GB"/>
        </w:rPr>
        <w:t xml:space="preserve"> your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E7032">
        <w:rPr>
          <w:rFonts w:eastAsia="Times New Roman" w:cstheme="minorHAnsi"/>
          <w:sz w:val="24"/>
          <w:szCs w:val="24"/>
          <w:lang w:eastAsia="en-GB"/>
        </w:rPr>
        <w:t>safe, efficient and effective care and treatment.</w:t>
      </w:r>
    </w:p>
    <w:p w14:paraId="5AFF0D9D" w14:textId="77777777" w:rsidR="00EE7032" w:rsidRPr="00EE7032" w:rsidRDefault="002F2E19" w:rsidP="00EE7032">
      <w:pPr>
        <w:shd w:val="clear" w:color="auto" w:fill="FFFFFF"/>
        <w:spacing w:before="300" w:after="30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H</w:t>
      </w:r>
      <w:r w:rsidR="00EE7032" w:rsidRPr="00EE7032">
        <w:rPr>
          <w:rFonts w:eastAsia="Times New Roman" w:cstheme="minorHAnsi"/>
          <w:b/>
          <w:bCs/>
          <w:sz w:val="24"/>
          <w:szCs w:val="24"/>
          <w:lang w:eastAsia="en-GB"/>
        </w:rPr>
        <w:t>ow we use your information</w:t>
      </w:r>
    </w:p>
    <w:p w14:paraId="05BA177B" w14:textId="77777777" w:rsidR="00EE7032" w:rsidRPr="00EE7032" w:rsidRDefault="00EE7032" w:rsidP="00EE7032">
      <w:pPr>
        <w:shd w:val="clear" w:color="auto" w:fill="FFFFFF"/>
        <w:spacing w:after="48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 xml:space="preserve">To enable us to be able to provide the additional </w:t>
      </w:r>
      <w:r w:rsidR="002F2E19">
        <w:rPr>
          <w:rFonts w:eastAsia="Times New Roman" w:cstheme="minorHAnsi"/>
          <w:sz w:val="24"/>
          <w:szCs w:val="24"/>
          <w:lang w:eastAsia="en-GB"/>
        </w:rPr>
        <w:t>Primary Care Specialist Services and tailor your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treatment we sometimes need to share </w:t>
      </w:r>
      <w:r w:rsidR="00BB5FAB">
        <w:rPr>
          <w:rFonts w:eastAsia="Times New Roman" w:cstheme="minorHAnsi"/>
          <w:sz w:val="24"/>
          <w:szCs w:val="24"/>
          <w:lang w:eastAsia="en-GB"/>
        </w:rPr>
        <w:t>data from your GP health record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with the other organisations invol</w:t>
      </w:r>
      <w:r w:rsidR="00BB5FAB">
        <w:rPr>
          <w:rFonts w:eastAsia="Times New Roman" w:cstheme="minorHAnsi"/>
          <w:sz w:val="24"/>
          <w:szCs w:val="24"/>
          <w:lang w:eastAsia="en-GB"/>
        </w:rPr>
        <w:t>ved in the delivery of these.  </w:t>
      </w:r>
      <w:r w:rsidRPr="00EE7032">
        <w:rPr>
          <w:rFonts w:eastAsia="Times New Roman" w:cstheme="minorHAnsi"/>
          <w:sz w:val="24"/>
          <w:szCs w:val="24"/>
          <w:lang w:eastAsia="en-GB"/>
        </w:rPr>
        <w:t>This includes:</w:t>
      </w:r>
    </w:p>
    <w:p w14:paraId="4F237C2F" w14:textId="77777777" w:rsidR="00EE7032" w:rsidRPr="00EE7032" w:rsidRDefault="00EE7032" w:rsidP="00EE7032">
      <w:pPr>
        <w:numPr>
          <w:ilvl w:val="0"/>
          <w:numId w:val="3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lastRenderedPageBreak/>
        <w:t>Other GP Practices within the PCN – which may employ staff involved in delivering the services</w:t>
      </w:r>
    </w:p>
    <w:p w14:paraId="1F600140" w14:textId="77777777" w:rsidR="00EE7032" w:rsidRPr="00BB5FAB" w:rsidRDefault="00EE7032" w:rsidP="00EE7032">
      <w:pPr>
        <w:numPr>
          <w:ilvl w:val="0"/>
          <w:numId w:val="3"/>
        </w:numPr>
        <w:shd w:val="clear" w:color="auto" w:fill="FFFFFF"/>
        <w:spacing w:after="0" w:line="240" w:lineRule="auto"/>
        <w:ind w:left="870" w:hanging="15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B5FAB">
        <w:rPr>
          <w:rFonts w:eastAsia="Times New Roman" w:cstheme="minorHAnsi"/>
          <w:sz w:val="24"/>
          <w:szCs w:val="24"/>
          <w:lang w:eastAsia="en-GB"/>
        </w:rPr>
        <w:t>Healthcare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Assistants</w:t>
      </w:r>
      <w:r w:rsidRPr="00BB5FAB">
        <w:rPr>
          <w:rFonts w:eastAsia="Times New Roman" w:cstheme="minorHAnsi"/>
          <w:sz w:val="24"/>
          <w:szCs w:val="24"/>
          <w:lang w:eastAsia="en-GB"/>
        </w:rPr>
        <w:t>, Physician Associates, C</w:t>
      </w:r>
      <w:r w:rsidRPr="00EE7032">
        <w:rPr>
          <w:rFonts w:eastAsia="Times New Roman" w:cstheme="minorHAnsi"/>
          <w:sz w:val="24"/>
          <w:szCs w:val="24"/>
          <w:lang w:eastAsia="en-GB"/>
        </w:rPr>
        <w:t>linical Pharmacists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, Paramedics, </w:t>
      </w:r>
      <w:r w:rsidR="00BB5FAB">
        <w:rPr>
          <w:rFonts w:eastAsia="Times New Roman" w:cstheme="minorHAnsi"/>
          <w:sz w:val="24"/>
          <w:szCs w:val="24"/>
          <w:lang w:eastAsia="en-GB"/>
        </w:rPr>
        <w:t>P</w:t>
      </w:r>
      <w:r w:rsidRPr="00BB5FAB">
        <w:rPr>
          <w:rFonts w:eastAsia="Times New Roman" w:cstheme="minorHAnsi"/>
          <w:sz w:val="24"/>
          <w:szCs w:val="24"/>
          <w:lang w:eastAsia="en-GB"/>
        </w:rPr>
        <w:t>hysiotherapists and Social Prescribers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all of whom work together with us to </w:t>
      </w:r>
      <w:r w:rsidRPr="00EE7032">
        <w:rPr>
          <w:rFonts w:eastAsia="Times New Roman" w:cstheme="minorHAnsi"/>
          <w:sz w:val="24"/>
          <w:szCs w:val="24"/>
          <w:lang w:eastAsia="en-GB"/>
        </w:rPr>
        <w:t>deliver the PCN services</w:t>
      </w:r>
    </w:p>
    <w:p w14:paraId="411CB67D" w14:textId="77777777" w:rsidR="00A7304C" w:rsidRDefault="00A7304C" w:rsidP="00A730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591A2C5" w14:textId="77777777" w:rsidR="00EE7032" w:rsidRPr="00EE7032" w:rsidRDefault="00EE7032" w:rsidP="00EE7032">
      <w:pPr>
        <w:shd w:val="clear" w:color="auto" w:fill="FFFFFF"/>
        <w:spacing w:after="48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We will only share identifiable data about you with organisations that could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 be involved in determining and/</w:t>
      </w:r>
      <w:r w:rsidRPr="00EE7032">
        <w:rPr>
          <w:rFonts w:eastAsia="Times New Roman" w:cstheme="minorHAnsi"/>
          <w:sz w:val="24"/>
          <w:szCs w:val="24"/>
          <w:lang w:eastAsia="en-GB"/>
        </w:rPr>
        <w:t>or providing your care and treatment.  Your data will only be shared with health and social care professionals who are working under a contractual duty of confidentiality.</w:t>
      </w:r>
    </w:p>
    <w:p w14:paraId="3F1E0C60" w14:textId="77777777" w:rsidR="00EE7032" w:rsidRPr="00EE7032" w:rsidRDefault="00EE7032" w:rsidP="00EE70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We will use data which you cannot be identified from when we are undertaking the planning and commissioning of local health and care services.  This ‘de-identified data’ is effectively anonymised in accordance with the Information Commissioner’s Office Code of Practice, a summary of which is available at </w:t>
      </w:r>
      <w:hyperlink r:id="rId6" w:history="1">
        <w:r w:rsidRPr="00BB5FAB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ico.org.uk/</w:t>
        </w:r>
        <w:proofErr w:type="spellStart"/>
        <w:r w:rsidRPr="00BB5FAB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anonymisation_code_summary</w:t>
        </w:r>
        <w:proofErr w:type="spellEnd"/>
        <w:r w:rsidRPr="00BB5FAB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(PDF)</w:t>
        </w:r>
      </w:hyperlink>
      <w:r w:rsidRPr="00EE7032">
        <w:rPr>
          <w:rFonts w:eastAsia="Times New Roman" w:cstheme="minorHAnsi"/>
          <w:sz w:val="24"/>
          <w:szCs w:val="24"/>
          <w:lang w:eastAsia="en-GB"/>
        </w:rPr>
        <w:t>.</w:t>
      </w:r>
    </w:p>
    <w:p w14:paraId="7ECD8A2D" w14:textId="77777777" w:rsidR="00EE7032" w:rsidRPr="00EE7032" w:rsidRDefault="00EE7032" w:rsidP="00EE7032">
      <w:pPr>
        <w:shd w:val="clear" w:color="auto" w:fill="FFFFFF"/>
        <w:spacing w:before="300" w:after="30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E7032">
        <w:rPr>
          <w:rFonts w:eastAsia="Times New Roman" w:cstheme="minorHAnsi"/>
          <w:b/>
          <w:bCs/>
          <w:sz w:val="24"/>
          <w:szCs w:val="24"/>
          <w:lang w:eastAsia="en-GB"/>
        </w:rPr>
        <w:t>How you can object to the way we use information</w:t>
      </w:r>
    </w:p>
    <w:p w14:paraId="2E3ACF3E" w14:textId="77777777" w:rsidR="00EE7032" w:rsidRPr="00EE7032" w:rsidRDefault="00EE7032" w:rsidP="00EE7032">
      <w:pPr>
        <w:shd w:val="clear" w:color="auto" w:fill="FFFFFF"/>
        <w:spacing w:after="48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 xml:space="preserve">If you are not happy for your health data to be shared with the organisations detailed above, then you can object to this.  To do so you should contact your registered 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GP </w:t>
      </w:r>
      <w:r w:rsidRPr="00EE7032">
        <w:rPr>
          <w:rFonts w:eastAsia="Times New Roman" w:cstheme="minorHAnsi"/>
          <w:sz w:val="24"/>
          <w:szCs w:val="24"/>
          <w:lang w:eastAsia="en-GB"/>
        </w:rPr>
        <w:t>Practice so they can discuss the potential impact this could have on your care and treatment.</w:t>
      </w:r>
    </w:p>
    <w:p w14:paraId="212D50C5" w14:textId="77777777" w:rsidR="00EE7032" w:rsidRDefault="00EE7032" w:rsidP="00EE70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E7032">
        <w:rPr>
          <w:rFonts w:eastAsia="Times New Roman" w:cstheme="minorHAnsi"/>
          <w:sz w:val="24"/>
          <w:szCs w:val="24"/>
          <w:lang w:eastAsia="en-GB"/>
        </w:rPr>
        <w:t>If you do not wish for your de-identified data to be used for planning and commissioning of PCN services you are able to opt-out of this via the National Opt-Out – please see the NHs website for further details:  </w:t>
      </w:r>
      <w:hyperlink r:id="rId7" w:history="1">
        <w:r w:rsidRPr="00BB5FAB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www.nhs.uk/your-nhs-data-matters</w:t>
        </w:r>
      </w:hyperlink>
    </w:p>
    <w:p w14:paraId="628067D6" w14:textId="77777777" w:rsidR="00BB5FAB" w:rsidRPr="00EE7032" w:rsidRDefault="00BB5FAB" w:rsidP="00EE70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31C6783" w14:textId="77777777" w:rsidR="00EE7032" w:rsidRPr="00EE7032" w:rsidRDefault="00EE7032" w:rsidP="00EE70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B5FAB">
        <w:rPr>
          <w:rFonts w:eastAsia="Times New Roman" w:cstheme="minorHAnsi"/>
          <w:sz w:val="24"/>
          <w:szCs w:val="24"/>
          <w:lang w:eastAsia="en-GB"/>
        </w:rPr>
        <w:t>Please contact the GWR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PCN </w:t>
      </w:r>
      <w:r w:rsidRPr="00BB5FAB">
        <w:rPr>
          <w:rFonts w:eastAsia="Times New Roman" w:cstheme="minorHAnsi"/>
          <w:sz w:val="24"/>
          <w:szCs w:val="24"/>
          <w:lang w:eastAsia="en-GB"/>
        </w:rPr>
        <w:t xml:space="preserve">Support 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Manager, </w:t>
      </w:r>
      <w:proofErr w:type="spellStart"/>
      <w:r w:rsidRPr="00BB5FAB">
        <w:rPr>
          <w:rFonts w:eastAsia="Times New Roman" w:cstheme="minorHAnsi"/>
          <w:sz w:val="24"/>
          <w:szCs w:val="24"/>
          <w:lang w:eastAsia="en-GB"/>
        </w:rPr>
        <w:t>Sanam</w:t>
      </w:r>
      <w:proofErr w:type="spellEnd"/>
      <w:r w:rsidRPr="00BB5FAB">
        <w:rPr>
          <w:rFonts w:eastAsia="Times New Roman" w:cstheme="minorHAnsi"/>
          <w:sz w:val="24"/>
          <w:szCs w:val="24"/>
          <w:lang w:eastAsia="en-GB"/>
        </w:rPr>
        <w:t xml:space="preserve"> Dhaliwal at</w:t>
      </w:r>
      <w:r w:rsidRPr="00EE7032">
        <w:rPr>
          <w:rFonts w:eastAsia="Times New Roman" w:cstheme="minorHAnsi"/>
          <w:sz w:val="24"/>
          <w:szCs w:val="24"/>
          <w:lang w:eastAsia="en-GB"/>
        </w:rPr>
        <w:t> </w:t>
      </w:r>
      <w:hyperlink r:id="rId8" w:history="1">
        <w:r w:rsidRPr="00BB5FAB">
          <w:rPr>
            <w:rStyle w:val="Hyperlink"/>
            <w:rFonts w:eastAsia="Times New Roman" w:cstheme="minorHAnsi"/>
            <w:color w:val="auto"/>
            <w:sz w:val="24"/>
            <w:szCs w:val="24"/>
            <w:lang w:eastAsia="en-GB"/>
          </w:rPr>
          <w:t>sanam.dhaliwal@nhs.net</w:t>
        </w:r>
      </w:hyperlink>
      <w:r w:rsidRPr="00BB5FAB">
        <w:rPr>
          <w:rFonts w:eastAsia="Times New Roman" w:cstheme="minorHAnsi"/>
          <w:sz w:val="24"/>
          <w:szCs w:val="24"/>
          <w:lang w:eastAsia="en-GB"/>
        </w:rPr>
        <w:t xml:space="preserve"> should you </w:t>
      </w:r>
      <w:r w:rsidRPr="00EE7032">
        <w:rPr>
          <w:rFonts w:eastAsia="Times New Roman" w:cstheme="minorHAnsi"/>
          <w:sz w:val="24"/>
          <w:szCs w:val="24"/>
          <w:lang w:eastAsia="en-GB"/>
        </w:rPr>
        <w:t>re</w:t>
      </w:r>
      <w:r w:rsidRPr="00BB5FAB">
        <w:rPr>
          <w:rFonts w:eastAsia="Times New Roman" w:cstheme="minorHAnsi"/>
          <w:sz w:val="24"/>
          <w:szCs w:val="24"/>
          <w:lang w:eastAsia="en-GB"/>
        </w:rPr>
        <w:t>quire</w:t>
      </w:r>
      <w:r w:rsidRPr="00EE7032">
        <w:rPr>
          <w:rFonts w:eastAsia="Times New Roman" w:cstheme="minorHAnsi"/>
          <w:sz w:val="24"/>
          <w:szCs w:val="24"/>
          <w:lang w:eastAsia="en-GB"/>
        </w:rPr>
        <w:t xml:space="preserve"> further information about our PCN services.</w:t>
      </w:r>
    </w:p>
    <w:p w14:paraId="23BC0693" w14:textId="77777777" w:rsidR="004357FC" w:rsidRDefault="004357FC"/>
    <w:sectPr w:rsidR="0043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458"/>
    <w:multiLevelType w:val="hybridMultilevel"/>
    <w:tmpl w:val="430C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EEB"/>
    <w:multiLevelType w:val="multilevel"/>
    <w:tmpl w:val="E0E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F711FB"/>
    <w:multiLevelType w:val="hybridMultilevel"/>
    <w:tmpl w:val="EA987CEA"/>
    <w:lvl w:ilvl="0" w:tplc="6EDA36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06F16"/>
    <w:multiLevelType w:val="hybridMultilevel"/>
    <w:tmpl w:val="F07E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80632"/>
    <w:multiLevelType w:val="multilevel"/>
    <w:tmpl w:val="A82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4C59B4"/>
    <w:multiLevelType w:val="multilevel"/>
    <w:tmpl w:val="225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108655">
    <w:abstractNumId w:val="4"/>
  </w:num>
  <w:num w:numId="2" w16cid:durableId="863907040">
    <w:abstractNumId w:val="1"/>
  </w:num>
  <w:num w:numId="3" w16cid:durableId="998073622">
    <w:abstractNumId w:val="5"/>
  </w:num>
  <w:num w:numId="4" w16cid:durableId="1268587340">
    <w:abstractNumId w:val="3"/>
  </w:num>
  <w:num w:numId="5" w16cid:durableId="463085562">
    <w:abstractNumId w:val="0"/>
  </w:num>
  <w:num w:numId="6" w16cid:durableId="4746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32"/>
    <w:rsid w:val="00085176"/>
    <w:rsid w:val="002F2E19"/>
    <w:rsid w:val="004357FC"/>
    <w:rsid w:val="004C521F"/>
    <w:rsid w:val="007D0111"/>
    <w:rsid w:val="00A7304C"/>
    <w:rsid w:val="00BB5FAB"/>
    <w:rsid w:val="00CA487E"/>
    <w:rsid w:val="00CE2B91"/>
    <w:rsid w:val="00EE7032"/>
    <w:rsid w:val="00F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599E"/>
  <w15:chartTrackingRefBased/>
  <w15:docId w15:val="{300884BA-DBEB-4444-89BD-7B68EE98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E7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70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E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7032"/>
    <w:rPr>
      <w:color w:val="0000FF"/>
      <w:u w:val="single"/>
    </w:rPr>
  </w:style>
  <w:style w:type="paragraph" w:customStyle="1" w:styleId="selectionshareable">
    <w:name w:val="selectionshareable"/>
    <w:basedOn w:val="Normal"/>
    <w:rsid w:val="00B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m.dhaliwa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media/for-organisations/documents/1042731/anonymisation_code_summary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Mary (CLIFFORD HOUSE MEDICAL CENTRE)</dc:creator>
  <cp:keywords/>
  <dc:description/>
  <cp:lastModifiedBy>Amy Griffiths</cp:lastModifiedBy>
  <cp:revision>9</cp:revision>
  <dcterms:created xsi:type="dcterms:W3CDTF">2021-12-09T16:43:00Z</dcterms:created>
  <dcterms:modified xsi:type="dcterms:W3CDTF">2022-04-29T11:31:00Z</dcterms:modified>
</cp:coreProperties>
</file>